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6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55A8E75C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7335">
        <w:rPr>
          <w:rFonts w:ascii="Times New Roman" w:hAnsi="Times New Roman" w:cs="Times New Roman"/>
          <w:sz w:val="24"/>
          <w:szCs w:val="24"/>
          <w:lang w:val="de-DE"/>
        </w:rPr>
        <w:t>04-04-26</w:t>
      </w:r>
      <w:r w:rsidR="000F3CD8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D07335">
        <w:rPr>
          <w:rFonts w:ascii="Times New Roman" w:hAnsi="Times New Roman" w:cs="Times New Roman"/>
          <w:sz w:val="24"/>
          <w:szCs w:val="24"/>
          <w:lang w:val="de-DE"/>
        </w:rPr>
        <w:t>/23</w:t>
      </w:r>
    </w:p>
    <w:p w14:paraId="55817857" w14:textId="30ED8042" w:rsidR="00AA300F" w:rsidRPr="000B66DE" w:rsidRDefault="00AA300F" w:rsidP="000B66DE">
      <w:r w:rsidRPr="000B66DE">
        <w:t>Datum:</w:t>
      </w:r>
      <w:r w:rsidR="00D07335">
        <w:t>31.07.2023</w:t>
      </w:r>
      <w:r w:rsidRPr="000B66DE">
        <w:t>.godine</w:t>
      </w:r>
    </w:p>
    <w:p w14:paraId="0A6CB217" w14:textId="2F49275E" w:rsidR="00AA300F" w:rsidRDefault="000710A9" w:rsidP="00AA300F">
      <w:r>
        <w:t>Vrijeme: 1</w:t>
      </w:r>
      <w:r w:rsidR="00AC0918">
        <w:t>6</w:t>
      </w:r>
      <w:r>
        <w:t>:</w:t>
      </w:r>
      <w:r w:rsidR="00D810B9">
        <w:t xml:space="preserve">00 </w:t>
      </w:r>
      <w:r>
        <w:t xml:space="preserve">h </w:t>
      </w:r>
    </w:p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1E3E8278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6D3421">
        <w:rPr>
          <w:b/>
        </w:rPr>
        <w:t>V</w:t>
      </w:r>
      <w:r w:rsidR="00D07335">
        <w:rPr>
          <w:b/>
        </w:rPr>
        <w:t>I</w:t>
      </w:r>
      <w:r w:rsidR="00626D10">
        <w:rPr>
          <w:b/>
        </w:rPr>
        <w:t xml:space="preserve">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281C92">
        <w:tc>
          <w:tcPr>
            <w:tcW w:w="568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432" w:type="pct"/>
            <w:shd w:val="clear" w:color="auto" w:fill="auto"/>
          </w:tcPr>
          <w:p w14:paraId="254CE073" w14:textId="77777777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</w:p>
        </w:tc>
      </w:tr>
      <w:tr w:rsidR="000710A9" w:rsidRPr="003834FE" w14:paraId="31604BE4" w14:textId="77777777" w:rsidTr="00281C92">
        <w:tc>
          <w:tcPr>
            <w:tcW w:w="568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432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281C92">
        <w:tc>
          <w:tcPr>
            <w:tcW w:w="568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432" w:type="pct"/>
            <w:shd w:val="clear" w:color="auto" w:fill="auto"/>
          </w:tcPr>
          <w:p w14:paraId="43B36C7D" w14:textId="5F1FF641" w:rsidR="000710A9" w:rsidRPr="000710A9" w:rsidRDefault="004906CD" w:rsidP="000710A9">
            <w:r>
              <w:t>X</w:t>
            </w:r>
            <w:r w:rsidR="00626D10">
              <w:t>V</w:t>
            </w:r>
            <w:r w:rsidR="00D07335">
              <w:t>I</w:t>
            </w:r>
            <w:r w:rsidR="00626D10">
              <w:t xml:space="preserve"> 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281C92">
        <w:tc>
          <w:tcPr>
            <w:tcW w:w="568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432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1EA20C23" w14:textId="77777777" w:rsidR="000710A9" w:rsidRPr="00082E52" w:rsidRDefault="00082E52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0A9"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Fuad Šišić , član NO TRA                                                                         </w:t>
            </w:r>
          </w:p>
          <w:p w14:paraId="49B86977" w14:textId="77777777" w:rsidR="00082E52" w:rsidRPr="00082E52" w:rsidRDefault="00082E52" w:rsidP="00082E52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3. Hajrudin Alić,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281C92">
        <w:tc>
          <w:tcPr>
            <w:tcW w:w="568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432" w:type="pct"/>
            <w:shd w:val="clear" w:color="auto" w:fill="auto"/>
          </w:tcPr>
          <w:p w14:paraId="71F99682" w14:textId="77777777" w:rsidR="000710A9" w:rsidRPr="003834FE" w:rsidRDefault="000710A9" w:rsidP="000710A9">
            <w:pPr>
              <w:pStyle w:val="TableBullets"/>
              <w:numPr>
                <w:ilvl w:val="0"/>
                <w:numId w:val="0"/>
              </w:numPr>
              <w:ind w:left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-</w:t>
            </w:r>
          </w:p>
        </w:tc>
      </w:tr>
      <w:tr w:rsidR="000710A9" w:rsidRPr="003834FE" w14:paraId="3CDB6ED0" w14:textId="77777777" w:rsidTr="00281C92">
        <w:tc>
          <w:tcPr>
            <w:tcW w:w="568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432" w:type="pct"/>
            <w:shd w:val="clear" w:color="auto" w:fill="auto"/>
          </w:tcPr>
          <w:p w14:paraId="35A85B1A" w14:textId="77777777" w:rsidR="00D07335" w:rsidRPr="00D07335" w:rsidRDefault="00D07335" w:rsidP="00D07335">
            <w:pPr>
              <w:jc w:val="both"/>
              <w:rPr>
                <w:rFonts w:asciiTheme="minorHAnsi" w:hAnsiTheme="minorHAnsi" w:cstheme="minorHAnsi"/>
              </w:rPr>
            </w:pPr>
            <w:r w:rsidRPr="00D07335">
              <w:rPr>
                <w:rFonts w:asciiTheme="minorHAnsi" w:hAnsiTheme="minorHAnsi" w:cstheme="minorHAnsi"/>
              </w:rPr>
              <w:t>1.</w:t>
            </w:r>
            <w:r w:rsidRPr="00D07335">
              <w:rPr>
                <w:rFonts w:asciiTheme="minorHAnsi" w:hAnsiTheme="minorHAnsi" w:cstheme="minorHAnsi"/>
              </w:rPr>
              <w:tab/>
              <w:t xml:space="preserve">Usvajanje zapisnika sa 15. sjednice Nadzornog odbora </w:t>
            </w:r>
          </w:p>
          <w:p w14:paraId="16BBC9DE" w14:textId="77777777" w:rsidR="00D07335" w:rsidRPr="00D07335" w:rsidRDefault="00D07335" w:rsidP="00D07335">
            <w:pPr>
              <w:jc w:val="both"/>
              <w:rPr>
                <w:rFonts w:asciiTheme="minorHAnsi" w:hAnsiTheme="minorHAnsi" w:cstheme="minorHAnsi"/>
              </w:rPr>
            </w:pPr>
            <w:r w:rsidRPr="00D07335">
              <w:rPr>
                <w:rFonts w:asciiTheme="minorHAnsi" w:hAnsiTheme="minorHAnsi" w:cstheme="minorHAnsi"/>
              </w:rPr>
              <w:t>2.</w:t>
            </w:r>
            <w:r w:rsidRPr="00D07335">
              <w:rPr>
                <w:rFonts w:asciiTheme="minorHAnsi" w:hAnsiTheme="minorHAnsi" w:cstheme="minorHAnsi"/>
              </w:rPr>
              <w:tab/>
              <w:t>Izvještaj o realizaciji ciljeva i budžeta TRA d.o.o za prvo polugodište 2023. godine</w:t>
            </w:r>
          </w:p>
          <w:p w14:paraId="7E195395" w14:textId="3D3BFFD2" w:rsidR="00D07335" w:rsidRPr="00626D10" w:rsidRDefault="00D07335" w:rsidP="00D07335">
            <w:pPr>
              <w:jc w:val="both"/>
              <w:rPr>
                <w:rFonts w:asciiTheme="minorHAnsi" w:hAnsiTheme="minorHAnsi" w:cstheme="minorHAnsi"/>
              </w:rPr>
            </w:pPr>
            <w:r w:rsidRPr="00D07335">
              <w:rPr>
                <w:rFonts w:asciiTheme="minorHAnsi" w:hAnsiTheme="minorHAnsi" w:cstheme="minorHAnsi"/>
              </w:rPr>
              <w:t>3.</w:t>
            </w:r>
            <w:r w:rsidRPr="00D07335">
              <w:rPr>
                <w:rFonts w:asciiTheme="minorHAnsi" w:hAnsiTheme="minorHAnsi" w:cstheme="minorHAnsi"/>
              </w:rPr>
              <w:tab/>
              <w:t>Informacija o apliciranim projektima</w:t>
            </w:r>
          </w:p>
          <w:p w14:paraId="52D7D38B" w14:textId="68371273" w:rsidR="000710A9" w:rsidRPr="00626D10" w:rsidRDefault="000710A9" w:rsidP="001912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10A9" w:rsidRPr="003834FE" w14:paraId="4CFECA32" w14:textId="77777777" w:rsidTr="00281C92">
        <w:tc>
          <w:tcPr>
            <w:tcW w:w="568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432" w:type="pct"/>
            <w:shd w:val="clear" w:color="auto" w:fill="auto"/>
          </w:tcPr>
          <w:p w14:paraId="2F0432B9" w14:textId="47C9FB04" w:rsidR="00D07335" w:rsidRDefault="000710A9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D07335">
              <w:rPr>
                <w:rFonts w:ascii="Calibri" w:hAnsi="Calibri" w:cs="Calibri"/>
                <w:sz w:val="22"/>
                <w:szCs w:val="22"/>
              </w:rPr>
              <w:t>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, konstatovao 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 prisutni svi članovi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D07335">
              <w:rPr>
                <w:rFonts w:ascii="Calibri" w:hAnsi="Calibri" w:cs="Calibri"/>
                <w:sz w:val="22"/>
                <w:szCs w:val="22"/>
              </w:rPr>
              <w:t>I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sjednicu,</w:t>
            </w:r>
            <w:r w:rsidR="00626D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825">
              <w:rPr>
                <w:rFonts w:ascii="Calibri" w:hAnsi="Calibri" w:cs="Calibri"/>
                <w:sz w:val="22"/>
                <w:szCs w:val="22"/>
              </w:rPr>
              <w:t xml:space="preserve">isti </w:t>
            </w:r>
            <w:r w:rsidR="00D07335">
              <w:rPr>
                <w:rFonts w:ascii="Calibri" w:hAnsi="Calibri" w:cs="Calibri"/>
                <w:sz w:val="22"/>
                <w:szCs w:val="22"/>
              </w:rPr>
              <w:t>je na prijedlog direktor</w:t>
            </w:r>
            <w:r w:rsidR="000F3CD8">
              <w:rPr>
                <w:rFonts w:ascii="Calibri" w:hAnsi="Calibri" w:cs="Calibri"/>
                <w:sz w:val="22"/>
                <w:szCs w:val="22"/>
              </w:rPr>
              <w:t>a</w:t>
            </w:r>
            <w:r w:rsidR="00D07335">
              <w:rPr>
                <w:rFonts w:ascii="Calibri" w:hAnsi="Calibri" w:cs="Calibri"/>
                <w:sz w:val="22"/>
                <w:szCs w:val="22"/>
              </w:rPr>
              <w:t xml:space="preserve"> proširen sa dodatnom tačkom</w:t>
            </w:r>
            <w:r w:rsidR="000F3CD8">
              <w:rPr>
                <w:rFonts w:ascii="Calibri" w:hAnsi="Calibri" w:cs="Calibri"/>
                <w:sz w:val="22"/>
                <w:szCs w:val="22"/>
              </w:rPr>
              <w:t>;</w:t>
            </w:r>
            <w:r w:rsidR="00D07335">
              <w:rPr>
                <w:rFonts w:ascii="Calibri" w:hAnsi="Calibri" w:cs="Calibri"/>
                <w:sz w:val="22"/>
                <w:szCs w:val="22"/>
              </w:rPr>
              <w:t xml:space="preserve"> razno, pa je usvojen slijedeći dnevni red za XVI sjednicu; </w:t>
            </w:r>
          </w:p>
          <w:p w14:paraId="40A8B499" w14:textId="737B34BA" w:rsidR="00D07335" w:rsidRPr="00D07335" w:rsidRDefault="00D07335" w:rsidP="00D073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</w:t>
            </w:r>
            <w:r w:rsidRPr="00D07335">
              <w:rPr>
                <w:rFonts w:ascii="Calibri" w:hAnsi="Calibri" w:cs="Calibri"/>
                <w:sz w:val="22"/>
                <w:szCs w:val="22"/>
              </w:rPr>
              <w:t xml:space="preserve">Usvajanje zapisnika sa 15. sjednice Nadzornog odbora </w:t>
            </w:r>
          </w:p>
          <w:p w14:paraId="23253085" w14:textId="77777777" w:rsidR="00D07335" w:rsidRPr="00D07335" w:rsidRDefault="00D07335" w:rsidP="00D073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335">
              <w:rPr>
                <w:rFonts w:ascii="Calibri" w:hAnsi="Calibri" w:cs="Calibri"/>
                <w:sz w:val="22"/>
                <w:szCs w:val="22"/>
              </w:rPr>
              <w:t>2.</w:t>
            </w:r>
            <w:r w:rsidRPr="00D07335">
              <w:rPr>
                <w:rFonts w:ascii="Calibri" w:hAnsi="Calibri" w:cs="Calibri"/>
                <w:sz w:val="22"/>
                <w:szCs w:val="22"/>
              </w:rPr>
              <w:tab/>
              <w:t>Izvještaj o realizaciji ciljeva i budžeta TRA d.o.o za prvo polugodište 2023. godine</w:t>
            </w:r>
          </w:p>
          <w:p w14:paraId="50630090" w14:textId="58A2BBE7" w:rsidR="00D07335" w:rsidRDefault="00D07335" w:rsidP="00D073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335">
              <w:rPr>
                <w:rFonts w:ascii="Calibri" w:hAnsi="Calibri" w:cs="Calibri"/>
                <w:sz w:val="22"/>
                <w:szCs w:val="22"/>
              </w:rPr>
              <w:t>3.</w:t>
            </w:r>
            <w:r w:rsidRPr="00D07335">
              <w:rPr>
                <w:rFonts w:ascii="Calibri" w:hAnsi="Calibri" w:cs="Calibri"/>
                <w:sz w:val="22"/>
                <w:szCs w:val="22"/>
              </w:rPr>
              <w:tab/>
              <w:t>Informacija o apliciranim projektima</w:t>
            </w:r>
          </w:p>
          <w:p w14:paraId="760F8254" w14:textId="30659BBA" w:rsidR="00D07335" w:rsidRDefault="00D07335" w:rsidP="00D073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          Razno</w:t>
            </w:r>
          </w:p>
          <w:p w14:paraId="5239BF07" w14:textId="4514045D" w:rsidR="00626D10" w:rsidRDefault="00626D10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9A8BD5" w14:textId="2DEAD56B" w:rsidR="001446FF" w:rsidRDefault="00917103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103">
              <w:rPr>
                <w:rFonts w:ascii="Calibri" w:hAnsi="Calibri" w:cs="Calibri"/>
                <w:b/>
                <w:bCs/>
                <w:sz w:val="22"/>
                <w:szCs w:val="22"/>
              </w:rPr>
              <w:t>AD1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Kada je u pitanju 1. Tačka dnevnog reda</w:t>
            </w:r>
            <w:r w:rsidR="000710A9">
              <w:rPr>
                <w:rFonts w:ascii="Calibri" w:hAnsi="Calibri" w:cs="Calibri"/>
                <w:sz w:val="22"/>
                <w:szCs w:val="22"/>
              </w:rPr>
              <w:t>, n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>ije bilo rasprave</w:t>
            </w:r>
            <w:r w:rsidR="00820EA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Potom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 xml:space="preserve"> se pristupilo glasanju i zapisnik  je jednoglasno usvojen</w:t>
            </w:r>
            <w:r w:rsidR="001446F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189D5E" w14:textId="6D415638" w:rsidR="000710A9" w:rsidRDefault="000710A9" w:rsidP="00FA45C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34FE">
              <w:rPr>
                <w:rFonts w:ascii="Calibri" w:hAnsi="Calibri" w:cs="Calibri"/>
                <w:b/>
                <w:sz w:val="22"/>
                <w:szCs w:val="22"/>
              </w:rPr>
              <w:t>Zaključak 1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Zapisnik sa </w:t>
            </w:r>
            <w:r w:rsidR="0078482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D0733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sjednice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jednoglasno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usvojen.</w:t>
            </w:r>
          </w:p>
          <w:p w14:paraId="24698A4E" w14:textId="77777777" w:rsidR="000D59DC" w:rsidRDefault="000D59DC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91EE4" w14:textId="5E5F9FFB" w:rsidR="007B2682" w:rsidRPr="00453974" w:rsidRDefault="007B2682" w:rsidP="00A66E8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AD2</w:t>
            </w:r>
            <w:r w:rsidR="0045397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Preds</w:t>
            </w:r>
            <w:r w:rsidR="00EE3FC9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jednik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otvor</w:t>
            </w:r>
            <w:r w:rsidR="00AB161E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io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drugu tačku dnevnog reda. 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>Drektor je predstavio realiaciju ciljeva i Budžeta.</w:t>
            </w:r>
            <w:r w:rsidR="00CC02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Tokom diskusije izneseno je nekoliko sugestija i prijedloga. 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Fokus rada TRA d.o.o u proteklom periodu je bio na pripremi i realizaciji projektnih prijedloga. Potrebno je posvetiti pažnju i realizaciji ostali</w:t>
            </w:r>
            <w:r w:rsidR="000F3C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 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>defninsanih ciljeva. Realizacija Bu</w:t>
            </w:r>
            <w:r w:rsidR="00CC02F0">
              <w:rPr>
                <w:rFonts w:asciiTheme="minorHAnsi" w:hAnsiTheme="minorHAnsi" w:cstheme="minorHAnsi"/>
                <w:bCs/>
                <w:sz w:val="22"/>
                <w:szCs w:val="22"/>
              </w:rPr>
              <w:t>džeta je u skladu sa dinamikom. Tabele izvještaja potrebno je korigovati i prilagoditi kako bi iste bile preglednije</w:t>
            </w:r>
            <w:r w:rsidR="000F3C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2B90966" w14:textId="77777777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7E261F" w14:textId="0C477DAF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Zaključak 2.1</w:t>
            </w:r>
          </w:p>
          <w:p w14:paraId="032AC36C" w14:textId="6B2012C9" w:rsidR="00AB161E" w:rsidRDefault="00CC02F0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Usjava se izvještaj o realizaciji ciljeva i Budžeta TRA d.o.o za prvo polugodište 2023. godine uz iznesene sugestije i prijedloge</w:t>
            </w:r>
            <w:r w:rsidR="003502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5107AC6" w14:textId="77777777" w:rsidR="007B2682" w:rsidRDefault="007B2682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B06EA4" w14:textId="1782DCC1" w:rsidR="001251CD" w:rsidRDefault="000710A9" w:rsidP="001251C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66E8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</w:t>
            </w:r>
            <w:r w:rsidR="007B268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>Predsjednik NO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je ot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vorio </w:t>
            </w:r>
            <w:r w:rsidR="007B2682">
              <w:rPr>
                <w:rFonts w:asciiTheme="minorHAnsi" w:hAnsiTheme="minorHAnsi" w:cstheme="minorHAnsi"/>
                <w:sz w:val="22"/>
                <w:szCs w:val="22"/>
              </w:rPr>
              <w:t>treću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tačku dnevnog reda. U toku rasprave za ovu tačku dnevnog reda uzeli su učešće svi prisutni. </w:t>
            </w:r>
            <w:r w:rsidR="000A1D83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02F0">
              <w:rPr>
                <w:rFonts w:asciiTheme="minorHAnsi" w:hAnsiTheme="minorHAnsi" w:cstheme="minorHAnsi"/>
                <w:sz w:val="22"/>
                <w:szCs w:val="22"/>
              </w:rPr>
              <w:t>U prvom polgudištu uposlenci TRA d.o.o pripremili su pet aplikacija</w:t>
            </w:r>
            <w:r w:rsidR="001251CD">
              <w:t xml:space="preserve"> </w:t>
            </w:r>
            <w:r w:rsidR="001251CD" w:rsidRPr="001251CD">
              <w:rPr>
                <w:rFonts w:asciiTheme="minorHAnsi" w:hAnsiTheme="minorHAnsi" w:cstheme="minorHAnsi"/>
                <w:sz w:val="22"/>
                <w:szCs w:val="22"/>
              </w:rPr>
              <w:t xml:space="preserve">sa vrijednostima većim od 50.000,00 KM, dvije </w:t>
            </w:r>
            <w:r w:rsidR="001251CD">
              <w:rPr>
                <w:rFonts w:asciiTheme="minorHAnsi" w:hAnsiTheme="minorHAnsi" w:cstheme="minorHAnsi"/>
                <w:sz w:val="22"/>
                <w:szCs w:val="22"/>
              </w:rPr>
              <w:t xml:space="preserve">su </w:t>
            </w:r>
            <w:r w:rsidR="001251CD" w:rsidRPr="001251CD">
              <w:rPr>
                <w:rFonts w:asciiTheme="minorHAnsi" w:hAnsiTheme="minorHAnsi" w:cstheme="minorHAnsi"/>
                <w:sz w:val="22"/>
                <w:szCs w:val="22"/>
              </w:rPr>
              <w:t xml:space="preserve">odobrene, ostale u fazi ocjenjivanja te </w:t>
            </w:r>
            <w:r w:rsidR="001251CD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="001251CD" w:rsidRPr="001251CD">
              <w:rPr>
                <w:rFonts w:asciiTheme="minorHAnsi" w:hAnsiTheme="minorHAnsi" w:cstheme="minorHAnsi"/>
                <w:sz w:val="22"/>
                <w:szCs w:val="22"/>
              </w:rPr>
              <w:t xml:space="preserve"> preda</w:t>
            </w:r>
            <w:r w:rsidR="001251CD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="001251CD" w:rsidRPr="001251CD">
              <w:rPr>
                <w:rFonts w:asciiTheme="minorHAnsi" w:hAnsiTheme="minorHAnsi" w:cstheme="minorHAnsi"/>
                <w:sz w:val="22"/>
                <w:szCs w:val="22"/>
              </w:rPr>
              <w:t xml:space="preserve"> jedn</w:t>
            </w:r>
            <w:r w:rsidR="001251C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251CD" w:rsidRPr="001251CD">
              <w:rPr>
                <w:rFonts w:asciiTheme="minorHAnsi" w:hAnsiTheme="minorHAnsi" w:cstheme="minorHAnsi"/>
                <w:sz w:val="22"/>
                <w:szCs w:val="22"/>
              </w:rPr>
              <w:t xml:space="preserve"> aplikacij</w:t>
            </w:r>
            <w:r w:rsidR="000F3CD8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1251CD" w:rsidRPr="001251CD">
              <w:rPr>
                <w:rFonts w:asciiTheme="minorHAnsi" w:hAnsiTheme="minorHAnsi" w:cstheme="minorHAnsi"/>
                <w:sz w:val="22"/>
                <w:szCs w:val="22"/>
              </w:rPr>
              <w:t xml:space="preserve"> ispod 50.000,00 KM Ukupna vrijednost apliciranih projekata iznosi 1.991.069,61 KM</w:t>
            </w:r>
            <w:r w:rsidR="001251C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D5BF363" w14:textId="77777777" w:rsidR="001251CD" w:rsidRPr="001251CD" w:rsidRDefault="001251CD" w:rsidP="001251C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B915A5A" w14:textId="25EE8E1E" w:rsidR="001251CD" w:rsidRDefault="001251CD" w:rsidP="001251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Zaključak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</w:p>
          <w:p w14:paraId="43FA62F6" w14:textId="610EE319" w:rsidR="001251CD" w:rsidRDefault="001251CD" w:rsidP="00BC23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Prima se k znanju inform</w:t>
            </w:r>
            <w:r w:rsidR="000F3CD8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cija o apliciranim projektima TRA d.o.o za prvo polugodište 2023. godine </w:t>
            </w:r>
          </w:p>
          <w:p w14:paraId="132B202F" w14:textId="77777777" w:rsidR="000F3CD8" w:rsidRDefault="000F3CD8" w:rsidP="00BC233A">
            <w:pPr>
              <w:rPr>
                <w:rFonts w:asciiTheme="minorHAnsi" w:hAnsiTheme="minorHAnsi" w:cstheme="minorHAnsi"/>
                <w:b/>
              </w:rPr>
            </w:pPr>
          </w:p>
          <w:p w14:paraId="1081EE5F" w14:textId="4F988CC7" w:rsidR="001251CD" w:rsidRDefault="001251CD" w:rsidP="00BC233A">
            <w:pPr>
              <w:rPr>
                <w:rFonts w:asciiTheme="minorHAnsi" w:hAnsiTheme="minorHAnsi" w:cstheme="minorHAnsi"/>
                <w:bCs/>
              </w:rPr>
            </w:pPr>
            <w:r w:rsidRPr="001251CD">
              <w:rPr>
                <w:rFonts w:asciiTheme="minorHAnsi" w:hAnsiTheme="minorHAnsi" w:cstheme="minorHAnsi"/>
                <w:b/>
              </w:rPr>
              <w:t>AD</w:t>
            </w: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Pr="001251CD">
              <w:rPr>
                <w:rFonts w:asciiTheme="minorHAnsi" w:hAnsiTheme="minorHAnsi" w:cstheme="minorHAnsi"/>
                <w:bCs/>
              </w:rPr>
              <w:t xml:space="preserve">Predsjednik NO je otvorio </w:t>
            </w:r>
            <w:r w:rsidRPr="001251CD">
              <w:rPr>
                <w:rFonts w:asciiTheme="minorHAnsi" w:hAnsiTheme="minorHAnsi" w:cstheme="minorHAnsi"/>
                <w:bCs/>
              </w:rPr>
              <w:t>četvrtu</w:t>
            </w:r>
            <w:r w:rsidRPr="001251CD">
              <w:rPr>
                <w:rFonts w:asciiTheme="minorHAnsi" w:hAnsiTheme="minorHAnsi" w:cstheme="minorHAnsi"/>
                <w:bCs/>
              </w:rPr>
              <w:t xml:space="preserve"> tačku dnevnog reda</w:t>
            </w:r>
            <w:r>
              <w:rPr>
                <w:rFonts w:asciiTheme="minorHAnsi" w:hAnsiTheme="minorHAnsi" w:cstheme="minorHAnsi"/>
                <w:bCs/>
              </w:rPr>
              <w:t>. Direktor TRA d.o.o je predložio donošenje Odluke o isplati stimu</w:t>
            </w:r>
            <w:r w:rsidR="00470F82">
              <w:rPr>
                <w:rFonts w:asciiTheme="minorHAnsi" w:hAnsiTheme="minorHAnsi" w:cstheme="minorHAnsi"/>
                <w:bCs/>
              </w:rPr>
              <w:t>lacije</w:t>
            </w:r>
            <w:r>
              <w:rPr>
                <w:rFonts w:asciiTheme="minorHAnsi" w:hAnsiTheme="minorHAnsi" w:cstheme="minorHAnsi"/>
                <w:bCs/>
              </w:rPr>
              <w:t xml:space="preserve"> za zapolenike TRA d.o.o, zbog povećanog obima posla i ostavrenih rezultata u prvom polugodištu</w:t>
            </w:r>
            <w:r w:rsidR="000F3CD8">
              <w:rPr>
                <w:rFonts w:asciiTheme="minorHAnsi" w:hAnsiTheme="minorHAnsi" w:cstheme="minorHAnsi"/>
                <w:bCs/>
              </w:rPr>
              <w:t xml:space="preserve"> 2023. godine</w:t>
            </w:r>
            <w:r>
              <w:rPr>
                <w:rFonts w:asciiTheme="minorHAnsi" w:hAnsiTheme="minorHAnsi" w:cstheme="minorHAnsi"/>
                <w:bCs/>
              </w:rPr>
              <w:t>. Ista isplata je d</w:t>
            </w:r>
            <w:r w:rsidR="000F3CD8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finisana i planom za 2023. godinu</w:t>
            </w:r>
            <w:r w:rsidR="000F3CD8">
              <w:rPr>
                <w:rFonts w:asciiTheme="minorHAnsi" w:hAnsiTheme="minorHAnsi" w:cstheme="minorHAnsi"/>
                <w:bCs/>
              </w:rPr>
              <w:t xml:space="preserve"> i neće ugroziti planirana sredstva za tu namjenu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3A1330D8" w14:textId="77777777" w:rsidR="001251CD" w:rsidRDefault="001251CD" w:rsidP="00BC233A">
            <w:pPr>
              <w:rPr>
                <w:rFonts w:asciiTheme="minorHAnsi" w:hAnsiTheme="minorHAnsi" w:cstheme="minorHAnsi"/>
                <w:b/>
              </w:rPr>
            </w:pPr>
          </w:p>
          <w:p w14:paraId="3653B29A" w14:textId="1B790E5B" w:rsidR="001251CD" w:rsidRDefault="001251CD" w:rsidP="00BC233A">
            <w:pPr>
              <w:rPr>
                <w:rFonts w:asciiTheme="minorHAnsi" w:hAnsiTheme="minorHAnsi" w:cstheme="minorHAnsi"/>
                <w:b/>
              </w:rPr>
            </w:pPr>
            <w:r w:rsidRPr="001251CD">
              <w:rPr>
                <w:rFonts w:asciiTheme="minorHAnsi" w:hAnsiTheme="minorHAnsi" w:cstheme="minorHAnsi"/>
                <w:b/>
              </w:rPr>
              <w:t xml:space="preserve">Zaključak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1251CD">
              <w:rPr>
                <w:rFonts w:asciiTheme="minorHAnsi" w:hAnsiTheme="minorHAnsi" w:cstheme="minorHAnsi"/>
                <w:b/>
              </w:rPr>
              <w:t>.1</w:t>
            </w:r>
          </w:p>
          <w:p w14:paraId="0E287DD9" w14:textId="6AB71851" w:rsidR="001251CD" w:rsidRPr="00394C6C" w:rsidRDefault="000F3CD8" w:rsidP="00BC23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Prihvata se prijedlog</w:t>
            </w:r>
            <w:r w:rsidR="001251CD">
              <w:rPr>
                <w:rFonts w:asciiTheme="minorHAnsi" w:hAnsiTheme="minorHAnsi" w:cstheme="minorHAnsi"/>
                <w:b/>
              </w:rPr>
              <w:t xml:space="preserve"> isplate stimu</w:t>
            </w:r>
            <w:r>
              <w:rPr>
                <w:rFonts w:asciiTheme="minorHAnsi" w:hAnsiTheme="minorHAnsi" w:cstheme="minorHAnsi"/>
                <w:b/>
              </w:rPr>
              <w:t>lacije</w:t>
            </w:r>
            <w:r w:rsidR="001251C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za radnike TRA d.o.o</w:t>
            </w:r>
          </w:p>
          <w:p w14:paraId="531B457A" w14:textId="30ADBFCF" w:rsidR="00BC233A" w:rsidRPr="00394C6C" w:rsidRDefault="00BC233A" w:rsidP="00F5573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10A0306" w14:textId="1822B2C2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6306B16" w14:textId="0A88DDB9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B7ED55B" w14:textId="77777777" w:rsidR="000E06CF" w:rsidRPr="00FA45C6" w:rsidRDefault="000E06CF" w:rsidP="00394C6C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2B90DE1D" w14:textId="1C5BFB93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</w:t>
            </w:r>
            <w:r w:rsidR="00525624">
              <w:rPr>
                <w:rFonts w:cs="Calibri"/>
                <w:bCs/>
                <w:sz w:val="22"/>
                <w:szCs w:val="22"/>
                <w:lang w:val="bs-Latn-BA"/>
              </w:rPr>
              <w:t>17:</w:t>
            </w:r>
            <w:r w:rsidR="000F3CD8">
              <w:rPr>
                <w:rFonts w:cs="Calibri"/>
                <w:bCs/>
                <w:sz w:val="22"/>
                <w:szCs w:val="22"/>
                <w:lang w:val="bs-Latn-BA"/>
              </w:rPr>
              <w:t>22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 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1"/>
  </w:num>
  <w:num w:numId="3" w16cid:durableId="1037464782">
    <w:abstractNumId w:val="1"/>
  </w:num>
  <w:num w:numId="4" w16cid:durableId="2075548515">
    <w:abstractNumId w:val="9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2"/>
  </w:num>
  <w:num w:numId="8" w16cid:durableId="2145148639">
    <w:abstractNumId w:val="10"/>
  </w:num>
  <w:num w:numId="9" w16cid:durableId="1296908827">
    <w:abstractNumId w:val="0"/>
  </w:num>
  <w:num w:numId="10" w16cid:durableId="376515212">
    <w:abstractNumId w:val="5"/>
  </w:num>
  <w:num w:numId="11" w16cid:durableId="924533391">
    <w:abstractNumId w:val="6"/>
  </w:num>
  <w:num w:numId="12" w16cid:durableId="402870537">
    <w:abstractNumId w:val="8"/>
  </w:num>
  <w:num w:numId="13" w16cid:durableId="60493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040C4"/>
    <w:rsid w:val="000126BE"/>
    <w:rsid w:val="00036C10"/>
    <w:rsid w:val="00051143"/>
    <w:rsid w:val="00053225"/>
    <w:rsid w:val="0005461D"/>
    <w:rsid w:val="000710A9"/>
    <w:rsid w:val="00077889"/>
    <w:rsid w:val="00082E52"/>
    <w:rsid w:val="000A0BBF"/>
    <w:rsid w:val="000A1D83"/>
    <w:rsid w:val="000B66DE"/>
    <w:rsid w:val="000D04A2"/>
    <w:rsid w:val="000D59DC"/>
    <w:rsid w:val="000E06CF"/>
    <w:rsid w:val="000F1BFA"/>
    <w:rsid w:val="000F3CD8"/>
    <w:rsid w:val="000F5741"/>
    <w:rsid w:val="001251CD"/>
    <w:rsid w:val="0014188F"/>
    <w:rsid w:val="001446FF"/>
    <w:rsid w:val="0016574F"/>
    <w:rsid w:val="00174604"/>
    <w:rsid w:val="00191224"/>
    <w:rsid w:val="0019697D"/>
    <w:rsid w:val="001B1FE3"/>
    <w:rsid w:val="001B786B"/>
    <w:rsid w:val="00205CFF"/>
    <w:rsid w:val="00212AB5"/>
    <w:rsid w:val="00213B61"/>
    <w:rsid w:val="00227986"/>
    <w:rsid w:val="00277C00"/>
    <w:rsid w:val="00290DBC"/>
    <w:rsid w:val="002935BE"/>
    <w:rsid w:val="002A34D7"/>
    <w:rsid w:val="002D01F9"/>
    <w:rsid w:val="002D5674"/>
    <w:rsid w:val="002F5FFE"/>
    <w:rsid w:val="00313AA0"/>
    <w:rsid w:val="00345848"/>
    <w:rsid w:val="0034713B"/>
    <w:rsid w:val="0035027A"/>
    <w:rsid w:val="00365756"/>
    <w:rsid w:val="00392AEA"/>
    <w:rsid w:val="00394C6C"/>
    <w:rsid w:val="003B2042"/>
    <w:rsid w:val="003B4154"/>
    <w:rsid w:val="003F092D"/>
    <w:rsid w:val="003F1846"/>
    <w:rsid w:val="00404F42"/>
    <w:rsid w:val="00427EE8"/>
    <w:rsid w:val="004527E1"/>
    <w:rsid w:val="00453974"/>
    <w:rsid w:val="00470F82"/>
    <w:rsid w:val="004906CD"/>
    <w:rsid w:val="004B3312"/>
    <w:rsid w:val="004D4CC9"/>
    <w:rsid w:val="004E1A2E"/>
    <w:rsid w:val="004E2948"/>
    <w:rsid w:val="00523C9A"/>
    <w:rsid w:val="00525624"/>
    <w:rsid w:val="00570ACB"/>
    <w:rsid w:val="00571246"/>
    <w:rsid w:val="00575AA7"/>
    <w:rsid w:val="0058248F"/>
    <w:rsid w:val="005F7B38"/>
    <w:rsid w:val="00611CCE"/>
    <w:rsid w:val="006236B0"/>
    <w:rsid w:val="00626D10"/>
    <w:rsid w:val="006A7BA7"/>
    <w:rsid w:val="006C7813"/>
    <w:rsid w:val="006D3421"/>
    <w:rsid w:val="007378D5"/>
    <w:rsid w:val="00755317"/>
    <w:rsid w:val="007630B8"/>
    <w:rsid w:val="0076317E"/>
    <w:rsid w:val="00784825"/>
    <w:rsid w:val="00792AE2"/>
    <w:rsid w:val="007A2CD3"/>
    <w:rsid w:val="007B2470"/>
    <w:rsid w:val="007B2682"/>
    <w:rsid w:val="007C0061"/>
    <w:rsid w:val="00803626"/>
    <w:rsid w:val="00820EA4"/>
    <w:rsid w:val="008B36F0"/>
    <w:rsid w:val="008E38AA"/>
    <w:rsid w:val="008F1E9A"/>
    <w:rsid w:val="008F686E"/>
    <w:rsid w:val="008F7D8E"/>
    <w:rsid w:val="00916DF4"/>
    <w:rsid w:val="00917103"/>
    <w:rsid w:val="0093025E"/>
    <w:rsid w:val="0094496D"/>
    <w:rsid w:val="00971DF9"/>
    <w:rsid w:val="00973D19"/>
    <w:rsid w:val="0098146E"/>
    <w:rsid w:val="009B13B3"/>
    <w:rsid w:val="009E7BA4"/>
    <w:rsid w:val="009F6391"/>
    <w:rsid w:val="00A04E5A"/>
    <w:rsid w:val="00A375C8"/>
    <w:rsid w:val="00A51E2C"/>
    <w:rsid w:val="00A66E8D"/>
    <w:rsid w:val="00A67058"/>
    <w:rsid w:val="00A6787D"/>
    <w:rsid w:val="00A71BAB"/>
    <w:rsid w:val="00AA300F"/>
    <w:rsid w:val="00AB161E"/>
    <w:rsid w:val="00AB61AF"/>
    <w:rsid w:val="00AC0918"/>
    <w:rsid w:val="00AD2F2A"/>
    <w:rsid w:val="00AE0933"/>
    <w:rsid w:val="00B052ED"/>
    <w:rsid w:val="00B112F1"/>
    <w:rsid w:val="00B16530"/>
    <w:rsid w:val="00B20ADC"/>
    <w:rsid w:val="00B23C40"/>
    <w:rsid w:val="00B327C2"/>
    <w:rsid w:val="00B42FBC"/>
    <w:rsid w:val="00B53FFF"/>
    <w:rsid w:val="00B60627"/>
    <w:rsid w:val="00B61EFF"/>
    <w:rsid w:val="00B82716"/>
    <w:rsid w:val="00B83F5B"/>
    <w:rsid w:val="00B917D5"/>
    <w:rsid w:val="00B92CBA"/>
    <w:rsid w:val="00BB7710"/>
    <w:rsid w:val="00BC233A"/>
    <w:rsid w:val="00C1341F"/>
    <w:rsid w:val="00C8011F"/>
    <w:rsid w:val="00C82373"/>
    <w:rsid w:val="00CA47C3"/>
    <w:rsid w:val="00CA518E"/>
    <w:rsid w:val="00CA7BBA"/>
    <w:rsid w:val="00CC02F0"/>
    <w:rsid w:val="00CC02F4"/>
    <w:rsid w:val="00CF427E"/>
    <w:rsid w:val="00D057B1"/>
    <w:rsid w:val="00D07335"/>
    <w:rsid w:val="00D43180"/>
    <w:rsid w:val="00D53E21"/>
    <w:rsid w:val="00D61D1B"/>
    <w:rsid w:val="00D71926"/>
    <w:rsid w:val="00D810B9"/>
    <w:rsid w:val="00D84A65"/>
    <w:rsid w:val="00D96CD5"/>
    <w:rsid w:val="00DB586B"/>
    <w:rsid w:val="00DD5CBC"/>
    <w:rsid w:val="00DE032A"/>
    <w:rsid w:val="00DF0206"/>
    <w:rsid w:val="00DF3C90"/>
    <w:rsid w:val="00E20CAC"/>
    <w:rsid w:val="00E379D6"/>
    <w:rsid w:val="00E470B7"/>
    <w:rsid w:val="00E50F28"/>
    <w:rsid w:val="00E84530"/>
    <w:rsid w:val="00E862F2"/>
    <w:rsid w:val="00EE3FC9"/>
    <w:rsid w:val="00F05B7B"/>
    <w:rsid w:val="00F31593"/>
    <w:rsid w:val="00F3692C"/>
    <w:rsid w:val="00F55733"/>
    <w:rsid w:val="00F81F8E"/>
    <w:rsid w:val="00FA27D0"/>
    <w:rsid w:val="00FA3D8D"/>
    <w:rsid w:val="00FA45C6"/>
    <w:rsid w:val="00FA7794"/>
    <w:rsid w:val="00FD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@tra.b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Acer-10</dc:creator>
  <cp:lastModifiedBy>Muamer Omahić</cp:lastModifiedBy>
  <cp:revision>57</cp:revision>
  <cp:lastPrinted>2022-10-05T09:55:00Z</cp:lastPrinted>
  <dcterms:created xsi:type="dcterms:W3CDTF">2022-10-05T09:55:00Z</dcterms:created>
  <dcterms:modified xsi:type="dcterms:W3CDTF">2023-08-17T07:49:00Z</dcterms:modified>
</cp:coreProperties>
</file>